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Ind w:w="240" w:type="dxa"/>
        <w:tblCellMar>
          <w:left w:w="0" w:type="dxa"/>
          <w:right w:w="0" w:type="dxa"/>
        </w:tblCellMar>
        <w:tblLook w:val="04A0"/>
      </w:tblPr>
      <w:tblGrid>
        <w:gridCol w:w="7908"/>
      </w:tblGrid>
      <w:tr w:rsidR="00B64A50" w:rsidRPr="007876EF" w:rsidTr="008C6122">
        <w:trPr>
          <w:trHeight w:val="21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A636A6" w:rsidRDefault="00B64A50" w:rsidP="008C6122">
            <w:pPr>
              <w:pStyle w:val="a7"/>
              <w:rPr>
                <w:color w:val="181910"/>
                <w:sz w:val="40"/>
                <w:szCs w:val="40"/>
              </w:rPr>
            </w:pPr>
            <w:r w:rsidRPr="00A636A6">
              <w:rPr>
                <w:rStyle w:val="a3"/>
                <w:color w:val="181910"/>
                <w:sz w:val="40"/>
                <w:szCs w:val="40"/>
              </w:rPr>
              <w:t>Рекомендации  выпускникам</w:t>
            </w:r>
          </w:p>
        </w:tc>
      </w:tr>
      <w:tr w:rsidR="00B64A50" w:rsidRPr="007876EF" w:rsidTr="008C6122">
        <w:trPr>
          <w:trHeight w:val="21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Используйте уже накопленный опыт подготовки и сдачи экзаменов.</w:t>
            </w:r>
          </w:p>
        </w:tc>
      </w:tr>
      <w:tr w:rsidR="00B64A50" w:rsidRPr="007876EF" w:rsidTr="008C6122">
        <w:trPr>
          <w:trHeight w:val="45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Составляйте план своей работы, распределяя имеющееся время по вопросам, которые нужно подготовить.</w:t>
            </w:r>
          </w:p>
        </w:tc>
      </w:tr>
      <w:tr w:rsidR="00B64A50" w:rsidRPr="007876EF" w:rsidTr="008C6122">
        <w:trPr>
          <w:trHeight w:val="444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Вставайте пораньше и используйте утреннее время для подготовки самых сложных вопросов.</w:t>
            </w:r>
          </w:p>
        </w:tc>
      </w:tr>
      <w:tr w:rsidR="00B64A50" w:rsidRPr="007876EF" w:rsidTr="008C6122">
        <w:trPr>
          <w:trHeight w:val="21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Повторяйте прочитанный материал не менее четырёх раз.</w:t>
            </w:r>
          </w:p>
        </w:tc>
      </w:tr>
      <w:tr w:rsidR="00B64A50" w:rsidRPr="007876EF" w:rsidTr="008C6122">
        <w:trPr>
          <w:trHeight w:val="21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Обязательно учите все вопросы, а не отбирайте «на счастье» только часть их.</w:t>
            </w:r>
          </w:p>
        </w:tc>
      </w:tr>
      <w:tr w:rsidR="00B64A50" w:rsidRPr="007876EF" w:rsidTr="008C6122">
        <w:trPr>
          <w:trHeight w:val="45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Сделайте себе установку на запоминание материала, что существенно сократит время на запоминание.</w:t>
            </w:r>
          </w:p>
        </w:tc>
      </w:tr>
      <w:tr w:rsidR="00B64A50" w:rsidRPr="007876EF" w:rsidTr="008C6122">
        <w:trPr>
          <w:trHeight w:val="21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 xml:space="preserve">Увеличьте продолжительность своего сна на 1 час по сравнению с </w:t>
            </w:r>
            <w:proofErr w:type="gramStart"/>
            <w:r w:rsidRPr="007876EF">
              <w:rPr>
                <w:color w:val="181910"/>
              </w:rPr>
              <w:t>обычной</w:t>
            </w:r>
            <w:proofErr w:type="gramEnd"/>
            <w:r w:rsidRPr="007876EF">
              <w:rPr>
                <w:color w:val="181910"/>
              </w:rPr>
              <w:t>.</w:t>
            </w:r>
          </w:p>
        </w:tc>
      </w:tr>
      <w:tr w:rsidR="00B64A50" w:rsidRPr="007876EF" w:rsidTr="008C6122">
        <w:trPr>
          <w:trHeight w:val="672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 xml:space="preserve">Утром и в середине дня бывайте по 30 – 40 минут на свежем воздухе, регулярно в перерывах </w:t>
            </w:r>
            <w:proofErr w:type="gramStart"/>
            <w:r w:rsidRPr="007876EF">
              <w:rPr>
                <w:color w:val="181910"/>
              </w:rPr>
              <w:t>между</w:t>
            </w:r>
            <w:proofErr w:type="gramEnd"/>
            <w:r w:rsidRPr="007876EF">
              <w:rPr>
                <w:color w:val="181910"/>
              </w:rPr>
              <w:t xml:space="preserve"> занятиям</w:t>
            </w:r>
          </w:p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устраивайте физкультурные минутки.</w:t>
            </w:r>
          </w:p>
        </w:tc>
      </w:tr>
      <w:tr w:rsidR="00B64A50" w:rsidRPr="007876EF" w:rsidTr="008C6122">
        <w:trPr>
          <w:trHeight w:val="444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proofErr w:type="gramStart"/>
            <w:r w:rsidRPr="007876EF">
              <w:rPr>
                <w:color w:val="181910"/>
              </w:rPr>
              <w:t>Грамотно питайтесь, почаще, но понемногу, ешьте овощи, фрукты, хлеб грубого помола, орехи, мясо, рыбу, от сладкого и мучного лучше отказаться.</w:t>
            </w:r>
            <w:proofErr w:type="gramEnd"/>
          </w:p>
        </w:tc>
      </w:tr>
      <w:tr w:rsidR="00B64A50" w:rsidRPr="007876EF" w:rsidTr="008C6122">
        <w:trPr>
          <w:trHeight w:val="444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Используйте «активное», а не пассивное повторение материала, т.е. пересказ его по памяти.</w:t>
            </w:r>
          </w:p>
        </w:tc>
      </w:tr>
      <w:tr w:rsidR="00B64A50" w:rsidRPr="007876EF" w:rsidTr="008C6122">
        <w:trPr>
          <w:trHeight w:val="45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Используйте приемы логического, осмысленного запоминания, составляйте для этого план ответа.</w:t>
            </w:r>
          </w:p>
        </w:tc>
      </w:tr>
      <w:tr w:rsidR="00B64A50" w:rsidRPr="007876EF" w:rsidTr="008C6122">
        <w:trPr>
          <w:trHeight w:val="21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Выясните свой ведущий тип памяти (зрительная, слуховая или моторная).</w:t>
            </w:r>
          </w:p>
        </w:tc>
      </w:tr>
      <w:tr w:rsidR="00B64A50" w:rsidRPr="007876EF" w:rsidTr="008C6122">
        <w:trPr>
          <w:trHeight w:val="444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При хорошей зрительной памяти выделяйте специальными знаками отдельные места записей.</w:t>
            </w:r>
          </w:p>
        </w:tc>
      </w:tr>
      <w:tr w:rsidR="00B64A50" w:rsidRPr="007876EF" w:rsidTr="008C6122">
        <w:trPr>
          <w:trHeight w:val="228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При хорошей звуковой памяти читайте запоминаемый материал вслух.</w:t>
            </w:r>
          </w:p>
        </w:tc>
      </w:tr>
      <w:tr w:rsidR="00B64A50" w:rsidRPr="007876EF" w:rsidTr="008C6122">
        <w:trPr>
          <w:trHeight w:val="444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При выраженной памяти на движения используйте повторную сокращённую запись материала.</w:t>
            </w:r>
          </w:p>
        </w:tc>
      </w:tr>
      <w:tr w:rsidR="00B64A50" w:rsidRPr="007876EF" w:rsidTr="008C6122">
        <w:trPr>
          <w:trHeight w:val="21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Развивайте и отстающие типы памяти.</w:t>
            </w:r>
          </w:p>
        </w:tc>
      </w:tr>
      <w:tr w:rsidR="00B64A50" w:rsidRPr="007876EF" w:rsidTr="008C6122">
        <w:trPr>
          <w:trHeight w:val="45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После изучения раздела сделайте паузу в работе и только после этого приступайте к новому разделу.</w:t>
            </w:r>
          </w:p>
        </w:tc>
      </w:tr>
      <w:tr w:rsidR="00B64A50" w:rsidRPr="007876EF" w:rsidTr="008C6122">
        <w:trPr>
          <w:trHeight w:val="21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Определите, как вам лучше заниматься – в компании или в одиночку.</w:t>
            </w:r>
          </w:p>
        </w:tc>
      </w:tr>
      <w:tr w:rsidR="00B64A50" w:rsidRPr="007876EF" w:rsidTr="008C6122">
        <w:trPr>
          <w:trHeight w:val="660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При крепкой моторной памяти и привычке к самостоятельной работе составляйте для себя тезисы, конспекты и миниатюрные шпаргалки, но ни в коем случае не берите их на экзамен.</w:t>
            </w:r>
          </w:p>
        </w:tc>
      </w:tr>
      <w:tr w:rsidR="00B64A50" w:rsidRPr="007876EF" w:rsidTr="008C6122">
        <w:trPr>
          <w:trHeight w:val="228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Не пытайтесь выучить всё наизусть, лучше уясните смысл каждого вопроса.</w:t>
            </w:r>
          </w:p>
        </w:tc>
      </w:tr>
      <w:tr w:rsidR="00B64A50" w:rsidRPr="007876EF" w:rsidTr="008C6122">
        <w:trPr>
          <w:trHeight w:val="216"/>
          <w:tblCellSpacing w:w="0" w:type="dxa"/>
        </w:trPr>
        <w:tc>
          <w:tcPr>
            <w:tcW w:w="7908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64A50" w:rsidRPr="007876EF" w:rsidRDefault="00B64A50" w:rsidP="008C6122">
            <w:pPr>
              <w:pStyle w:val="a7"/>
              <w:rPr>
                <w:color w:val="181910"/>
              </w:rPr>
            </w:pPr>
            <w:r w:rsidRPr="007876EF">
              <w:rPr>
                <w:color w:val="181910"/>
              </w:rPr>
              <w:t>На консультацию приходите с собственными конкретными вопросами.</w:t>
            </w:r>
          </w:p>
        </w:tc>
      </w:tr>
    </w:tbl>
    <w:p w:rsidR="00A91C75" w:rsidRDefault="00A91C75"/>
    <w:p w:rsidR="00B64A50" w:rsidRDefault="00B64A50"/>
    <w:p w:rsidR="00B64A50" w:rsidRDefault="00B64A50" w:rsidP="00B64A50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B64A50" w:rsidRPr="00B64A50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B64A50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lastRenderedPageBreak/>
        <w:t>Рекомендации по психологической подготовке к экзамену в новой форме для  воспитателей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помочь детям подготовиться к экзаменам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©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©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© Подбадривайте детей, хвалите их за то, что они делают хорошо.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© Повышайте их уверенность в себе, так как чем больше ребенок боится неудачи, тем более вероятности допущения ошибок.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©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©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© Обеспечьте удобное место для занятий.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©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© Помогите детям распределить темы подготовки по дням.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©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©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привычных ему</w:t>
      </w:r>
      <w:proofErr w:type="gramEnd"/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письменных и устных экзаменов.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©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© Накануне экзамена обеспечьте ребенку полноценный отдых, он должен отдохнуть и как следует выспаться.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© Посоветуйте детям во время экзамена обратить внимание на следующее:</w:t>
      </w:r>
    </w:p>
    <w:p w:rsidR="00B64A50" w:rsidRPr="007876EF" w:rsidRDefault="00B64A50" w:rsidP="00B64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B64A50" w:rsidRPr="007876EF" w:rsidRDefault="00B64A50" w:rsidP="00B64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предполагают</w:t>
      </w:r>
      <w:proofErr w:type="gramEnd"/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ответ и торопятся его вписать); </w:t>
      </w:r>
    </w:p>
    <w:p w:rsidR="00B64A50" w:rsidRPr="007876EF" w:rsidRDefault="00B64A50" w:rsidP="00B64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B64A50" w:rsidRPr="007876EF" w:rsidRDefault="00B64A50" w:rsidP="00B64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Рекомендации для воспитателей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адекватному взаимодействию с детьми в период подготовки к экзаменам </w:t>
      </w:r>
    </w:p>
    <w:p w:rsidR="00B64A50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64A50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64A50" w:rsidRPr="00B64A50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B64A50" w:rsidRPr="00B64A50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B64A50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Уважаемые воспитатели!</w:t>
      </w:r>
    </w:p>
    <w:p w:rsidR="00B64A50" w:rsidRPr="007876EF" w:rsidRDefault="00B64A50" w:rsidP="00B64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Первое, что Вам надо сделать, это самим успокоиться. Помните, что тревожность  от вас передается детям, и волнение у них только усиливается.</w:t>
      </w:r>
    </w:p>
    <w:p w:rsidR="00B64A50" w:rsidRPr="007876EF" w:rsidRDefault="00B64A50" w:rsidP="00B64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Поддерживайте ребенка, вселяйте чувство уверенности и желание достичь положительных результатов.</w:t>
      </w:r>
    </w:p>
    <w:p w:rsidR="00B64A50" w:rsidRPr="007876EF" w:rsidRDefault="00B64A50" w:rsidP="00B64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Взаимодействие с ребенком стройте на доверии, взаимопомощи, взаимной поддержке, понимании всей трудности той ситуации, с которой предстоит справиться.</w:t>
      </w:r>
    </w:p>
    <w:p w:rsidR="00B64A50" w:rsidRPr="007876EF" w:rsidRDefault="00B64A50" w:rsidP="00B64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фиксируйте постоянно внимание детей на экзаменах, не говорите постоянно об этом. Такое поведение повышает и без того высокое нервно-психическое напряжение.</w:t>
      </w:r>
    </w:p>
    <w:p w:rsidR="00B64A50" w:rsidRPr="007876EF" w:rsidRDefault="00B64A50" w:rsidP="00B64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заставляйте насильно учить ребенка учебный материал. Помните: все, что делается насильно, не запоминается.</w:t>
      </w:r>
    </w:p>
    <w:p w:rsidR="00B64A50" w:rsidRPr="007876EF" w:rsidRDefault="00B64A50" w:rsidP="00B64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Обратите внимание на питание ребенка. Оно должно быть калорийным, богато витаминами. Желательно, чтобы на столе всегда были грецкие орехи, мед, шоколад, которые способствуют успокоению нервной системы, улучшению продуктивности запоминания и повышению работоспособности. Не забывайте и о морепродуктах, которые богаты кальцием, йодом и другими микроэлементами, так необходимыми для иммунной системы.</w:t>
      </w:r>
    </w:p>
    <w:p w:rsidR="00B64A50" w:rsidRPr="007876EF" w:rsidRDefault="00B64A50" w:rsidP="00B64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Обратите внимание на сон ребенка в период подготовки к экзаменам. Продолжительность сна должна быть не менее 8 часов, поощряйте, если ребенок захотел отдохнуть в обед.</w:t>
      </w:r>
    </w:p>
    <w:p w:rsidR="00B64A50" w:rsidRPr="007876EF" w:rsidRDefault="00B64A50" w:rsidP="00B64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Желательно, чтобы ребенок находился час и более на свежем воздухе. Это своего рода отдых для «утомленного мозга».</w:t>
      </w:r>
    </w:p>
    <w:p w:rsidR="00B64A50" w:rsidRPr="007876EF" w:rsidRDefault="00B64A50" w:rsidP="00B64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загружайте ребенка проблемами бытового характера.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  Не разрешайте проводить долгие часы у телевизора, это уменьшает работоспособность и действует не на пользу нервной системе ребенка.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  За день до экзамена не заставляйте ребенка сидеть над учебниками. Это все равно ни к чему хорошему не приведет, а только еще больше вселит неуверенность и страх перед предстоящими экзаменами. Лучше пусть он отдохнет, психологически успокоиться, отвлечется на некоторое время.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  Не будьте самоуверенными, не думайте, что Вы лучше детей знаете, что им надо, что они ощущают.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Верьте в ваших детей, несмотря на неудачи и ошибки!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наказывайте и не унижайте их за это!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Принимайте детей такими, какие они есть, с их достоинствами и недостатками!</w:t>
      </w:r>
    </w:p>
    <w:p w:rsidR="00B64A50" w:rsidRPr="007876EF" w:rsidRDefault="00B64A50" w:rsidP="00B6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76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Будьте оптимистами!</w:t>
      </w:r>
    </w:p>
    <w:p w:rsidR="00B64A50" w:rsidRDefault="00B64A50" w:rsidP="00B64A50">
      <w:pPr>
        <w:spacing w:after="0" w:line="240" w:lineRule="auto"/>
      </w:pPr>
    </w:p>
    <w:sectPr w:rsidR="00B64A50" w:rsidSect="00A9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48D"/>
    <w:multiLevelType w:val="multilevel"/>
    <w:tmpl w:val="2748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62506"/>
    <w:multiLevelType w:val="multilevel"/>
    <w:tmpl w:val="BF34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4A50"/>
    <w:rsid w:val="005950A9"/>
    <w:rsid w:val="00612575"/>
    <w:rsid w:val="00A636A6"/>
    <w:rsid w:val="00A91C75"/>
    <w:rsid w:val="00B64A50"/>
    <w:rsid w:val="00D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612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25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25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125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57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6125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12575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612575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612575"/>
    <w:rPr>
      <w:b/>
      <w:bCs/>
    </w:rPr>
  </w:style>
  <w:style w:type="character" w:styleId="a4">
    <w:name w:val="Emphasis"/>
    <w:basedOn w:val="a0"/>
    <w:qFormat/>
    <w:rsid w:val="00612575"/>
    <w:rPr>
      <w:i/>
      <w:iCs/>
    </w:rPr>
  </w:style>
  <w:style w:type="paragraph" w:styleId="a5">
    <w:name w:val="No Spacing"/>
    <w:uiPriority w:val="1"/>
    <w:qFormat/>
    <w:rsid w:val="0061257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61257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6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6406</Characters>
  <Application>Microsoft Office Word</Application>
  <DocSecurity>0</DocSecurity>
  <Lines>53</Lines>
  <Paragraphs>15</Paragraphs>
  <ScaleCrop>false</ScaleCrop>
  <Company>HOME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obraz</cp:lastModifiedBy>
  <cp:revision>4</cp:revision>
  <dcterms:created xsi:type="dcterms:W3CDTF">2015-02-06T07:42:00Z</dcterms:created>
  <dcterms:modified xsi:type="dcterms:W3CDTF">2016-04-05T08:14:00Z</dcterms:modified>
</cp:coreProperties>
</file>